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9855" w14:textId="4A53A65A" w:rsidR="00EE6B2F" w:rsidRDefault="00EE6B2F" w:rsidP="00EE6B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03233"/>
          <w:sz w:val="36"/>
          <w:szCs w:val="36"/>
          <w:bdr w:val="none" w:sz="0" w:space="0" w:color="auto" w:frame="1"/>
          <w:lang w:val="kk-KZ" w:eastAsia="ru-RU"/>
        </w:rPr>
      </w:pPr>
      <w:r w:rsidRPr="00EE6B2F">
        <w:rPr>
          <w:rFonts w:ascii="Arial" w:eastAsia="Times New Roman" w:hAnsi="Arial" w:cs="Arial"/>
          <w:b/>
          <w:bCs/>
          <w:color w:val="303233"/>
          <w:sz w:val="36"/>
          <w:szCs w:val="36"/>
          <w:bdr w:val="none" w:sz="0" w:space="0" w:color="auto" w:frame="1"/>
          <w:lang w:val="kk-KZ" w:eastAsia="ru-RU"/>
        </w:rPr>
        <w:t>Системный администратор</w:t>
      </w:r>
    </w:p>
    <w:p w14:paraId="0621B373" w14:textId="77777777" w:rsidR="00EE6B2F" w:rsidRPr="00EE6B2F" w:rsidRDefault="00EE6B2F" w:rsidP="00EE6B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03233"/>
          <w:sz w:val="36"/>
          <w:szCs w:val="36"/>
          <w:bdr w:val="none" w:sz="0" w:space="0" w:color="auto" w:frame="1"/>
          <w:lang w:val="kk-KZ" w:eastAsia="ru-RU"/>
        </w:rPr>
      </w:pPr>
    </w:p>
    <w:p w14:paraId="2580C9C2" w14:textId="63550415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ТРЕБУЕТСЯ СПЕЦИАЛИСТ НА ОСНОВНОЕ МЕСТО РАБОТЫ, РАБОТА ОФИСНОГО ХАРАКТЕРА И НЕ ПРЕДПОЛАГАЕТ УДЕЛЕННЫЙ СПОСОБ РАБОТЫ.</w:t>
      </w:r>
    </w:p>
    <w:p w14:paraId="58C8D331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Обязанности</w:t>
      </w:r>
    </w:p>
    <w:p w14:paraId="2B5AF617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Поддерживать бесперебойную работу и развивать информационную систему предприятия;</w:t>
      </w:r>
    </w:p>
    <w:p w14:paraId="5B9F8A6C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Осуществлять круглосуточный мониторинг серверного оборудования и коммуникаций;</w:t>
      </w:r>
    </w:p>
    <w:p w14:paraId="128E48AC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Взаимодействовать с другими отделами;</w:t>
      </w:r>
    </w:p>
    <w:p w14:paraId="7786B67D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Планировать и осуществлять контроль за исполнением планов и поставленных задач;</w:t>
      </w:r>
    </w:p>
    <w:p w14:paraId="0613C89C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Вести техническую документацию по всей информационной системе;</w:t>
      </w:r>
    </w:p>
    <w:p w14:paraId="4003AB10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Работать с системой заявок и отчетностью, документацией (служебные записки, отчеты);</w:t>
      </w:r>
    </w:p>
    <w:p w14:paraId="67C66CF6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Подготавливать технические задания для сотрудников и подрядчиков;</w:t>
      </w:r>
    </w:p>
    <w:p w14:paraId="424F05A4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Взаимодействовать с подрядчиками ставить задачи и контролировать их работу;</w:t>
      </w:r>
    </w:p>
    <w:p w14:paraId="6C982A1C" w14:textId="77777777" w:rsidR="00EE6B2F" w:rsidRPr="00EE6B2F" w:rsidRDefault="00EE6B2F" w:rsidP="00EE6B2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Обработка клиентских запросов.</w:t>
      </w:r>
    </w:p>
    <w:p w14:paraId="24946398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Требования</w:t>
      </w:r>
    </w:p>
    <w:p w14:paraId="6BBD7597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Хорошие знания и опыт в администрировании программ и аппаратной части:</w:t>
      </w:r>
    </w:p>
    <w:p w14:paraId="5E55049C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Windows Server 2003-2019;</w:t>
      </w:r>
    </w:p>
    <w:p w14:paraId="7E9EBE18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val="en-US"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Службы</w:t>
      </w: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val="en-US" w:eastAsia="ru-RU"/>
        </w:rPr>
        <w:t xml:space="preserve"> Active Directory, DNS, DHCP, WSUS;</w:t>
      </w:r>
    </w:p>
    <w:p w14:paraId="2AEF8E5D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SQL 2008-2019;</w:t>
      </w:r>
    </w:p>
    <w:p w14:paraId="43355223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1</w:t>
      </w:r>
      <w:proofErr w:type="gramStart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С:Предприятие</w:t>
      </w:r>
      <w:proofErr w:type="gramEnd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, 1С:Бухгалтерия. 1</w:t>
      </w:r>
      <w:proofErr w:type="gramStart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С:Сервер</w:t>
      </w:r>
      <w:proofErr w:type="gramEnd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;</w:t>
      </w:r>
    </w:p>
    <w:p w14:paraId="6F9CE613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 xml:space="preserve">VMware </w:t>
      </w:r>
      <w:proofErr w:type="spellStart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Esxi</w:t>
      </w:r>
      <w:proofErr w:type="spellEnd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;</w:t>
      </w:r>
    </w:p>
    <w:p w14:paraId="71334D2D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 xml:space="preserve">Резервного копирования </w:t>
      </w:r>
      <w:proofErr w:type="spellStart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Veeam</w:t>
      </w:r>
      <w:proofErr w:type="spellEnd"/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, Acronis;</w:t>
      </w:r>
    </w:p>
    <w:p w14:paraId="5824B54D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Антивирусного ПО;</w:t>
      </w:r>
    </w:p>
    <w:p w14:paraId="134C31DA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Сетевого оборудования;</w:t>
      </w:r>
    </w:p>
    <w:p w14:paraId="6D213ABB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Серверного оборудования: Dell, HP;</w:t>
      </w:r>
    </w:p>
    <w:p w14:paraId="2ED6FD2A" w14:textId="77777777" w:rsidR="00EE6B2F" w:rsidRPr="00EE6B2F" w:rsidRDefault="00EE6B2F" w:rsidP="00EE6B2F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Систем хранения данных: Dell, HP;</w:t>
      </w:r>
    </w:p>
    <w:p w14:paraId="08BAF706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Высшее техническое образование;</w:t>
      </w:r>
    </w:p>
    <w:p w14:paraId="07A34E97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Желание обучаться и развиваться;</w:t>
      </w:r>
    </w:p>
    <w:p w14:paraId="1F0AAD2E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Ответственность, усидчивость и внимательность.</w:t>
      </w:r>
    </w:p>
    <w:p w14:paraId="77A28BA2" w14:textId="77777777" w:rsidR="00EE6B2F" w:rsidRPr="00EE6B2F" w:rsidRDefault="00EE6B2F" w:rsidP="00EE6B2F">
      <w:pPr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Условия:</w:t>
      </w:r>
    </w:p>
    <w:p w14:paraId="31D3C275" w14:textId="77777777" w:rsidR="00EE6B2F" w:rsidRPr="00EE6B2F" w:rsidRDefault="00EE6B2F" w:rsidP="00EE6B2F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5-дневная рабочая неделя;</w:t>
      </w:r>
    </w:p>
    <w:p w14:paraId="23D7DF0B" w14:textId="77777777" w:rsidR="00EE6B2F" w:rsidRPr="00EE6B2F" w:rsidRDefault="00EE6B2F" w:rsidP="00EE6B2F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График работы с 9:00 до 18:00;</w:t>
      </w:r>
    </w:p>
    <w:p w14:paraId="60CC909E" w14:textId="77777777" w:rsidR="00EE6B2F" w:rsidRPr="00EE6B2F" w:rsidRDefault="00EE6B2F" w:rsidP="00EE6B2F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Проведение плановых ночных работ;</w:t>
      </w:r>
    </w:p>
    <w:p w14:paraId="22D4E3D4" w14:textId="77777777" w:rsidR="00EE6B2F" w:rsidRPr="00EE6B2F" w:rsidRDefault="00EE6B2F" w:rsidP="00EE6B2F">
      <w:pPr>
        <w:numPr>
          <w:ilvl w:val="0"/>
          <w:numId w:val="3"/>
        </w:numPr>
        <w:spacing w:line="240" w:lineRule="auto"/>
        <w:ind w:left="1020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4"/>
          <w:szCs w:val="24"/>
          <w:bdr w:val="none" w:sz="0" w:space="0" w:color="auto" w:frame="1"/>
          <w:lang w:eastAsia="ru-RU"/>
        </w:rPr>
        <w:t>При аварийных ситуациях возможна работа в вечернее, ночное время, а также в субботу и воскресенье.</w:t>
      </w:r>
    </w:p>
    <w:p w14:paraId="5C34FB1B" w14:textId="77777777" w:rsidR="00EE6B2F" w:rsidRPr="00EE6B2F" w:rsidRDefault="00EE6B2F" w:rsidP="00EE6B2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03233"/>
          <w:sz w:val="36"/>
          <w:szCs w:val="36"/>
          <w:lang w:eastAsia="ru-RU"/>
        </w:rPr>
      </w:pPr>
      <w:r w:rsidRPr="00EE6B2F">
        <w:rPr>
          <w:rFonts w:ascii="Arial" w:eastAsia="Times New Roman" w:hAnsi="Arial" w:cs="Arial"/>
          <w:b/>
          <w:bCs/>
          <w:color w:val="303233"/>
          <w:sz w:val="36"/>
          <w:szCs w:val="36"/>
          <w:lang w:eastAsia="ru-RU"/>
        </w:rPr>
        <w:t>Ключевые навыки</w:t>
      </w:r>
    </w:p>
    <w:p w14:paraId="77921266" w14:textId="77777777" w:rsidR="00EE6B2F" w:rsidRPr="00EE6B2F" w:rsidRDefault="00EE6B2F" w:rsidP="00EE6B2F">
      <w:pPr>
        <w:spacing w:after="120" w:line="240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1"/>
          <w:szCs w:val="21"/>
          <w:shd w:val="clear" w:color="auto" w:fill="EDEFF0"/>
          <w:lang w:eastAsia="ru-RU"/>
        </w:rPr>
        <w:t>Windows Server 2016-2019</w:t>
      </w:r>
    </w:p>
    <w:p w14:paraId="39D8B9DB" w14:textId="77777777" w:rsidR="00EE6B2F" w:rsidRPr="00EE6B2F" w:rsidRDefault="00EE6B2F" w:rsidP="00EE6B2F">
      <w:pPr>
        <w:spacing w:after="120" w:line="240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1"/>
          <w:szCs w:val="21"/>
          <w:shd w:val="clear" w:color="auto" w:fill="EDEFF0"/>
          <w:lang w:eastAsia="ru-RU"/>
        </w:rPr>
        <w:t>1</w:t>
      </w:r>
      <w:proofErr w:type="gramStart"/>
      <w:r w:rsidRPr="00EE6B2F">
        <w:rPr>
          <w:rFonts w:ascii="Arial" w:eastAsia="Times New Roman" w:hAnsi="Arial" w:cs="Arial"/>
          <w:color w:val="303233"/>
          <w:sz w:val="21"/>
          <w:szCs w:val="21"/>
          <w:shd w:val="clear" w:color="auto" w:fill="EDEFF0"/>
          <w:lang w:eastAsia="ru-RU"/>
        </w:rPr>
        <w:t>С:Бухгалтерия</w:t>
      </w:r>
      <w:proofErr w:type="gramEnd"/>
    </w:p>
    <w:p w14:paraId="4A5EE87D" w14:textId="77777777" w:rsidR="00EE6B2F" w:rsidRPr="00EE6B2F" w:rsidRDefault="00EE6B2F" w:rsidP="00EE6B2F">
      <w:pPr>
        <w:spacing w:after="120" w:line="240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1"/>
          <w:szCs w:val="21"/>
          <w:shd w:val="clear" w:color="auto" w:fill="EDEFF0"/>
          <w:lang w:eastAsia="ru-RU"/>
        </w:rPr>
        <w:t>SQL 2012-2019</w:t>
      </w:r>
    </w:p>
    <w:p w14:paraId="3609ECC3" w14:textId="77777777" w:rsidR="00EE6B2F" w:rsidRPr="00EE6B2F" w:rsidRDefault="00EE6B2F" w:rsidP="00EE6B2F">
      <w:pPr>
        <w:spacing w:after="120" w:line="240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1"/>
          <w:szCs w:val="21"/>
          <w:shd w:val="clear" w:color="auto" w:fill="EDEFF0"/>
          <w:lang w:eastAsia="ru-RU"/>
        </w:rPr>
        <w:t>Active Directory</w:t>
      </w:r>
    </w:p>
    <w:p w14:paraId="44078A6B" w14:textId="55EDF3B4" w:rsidR="00515B02" w:rsidRPr="00EE6B2F" w:rsidRDefault="00EE6B2F" w:rsidP="00EE6B2F">
      <w:pPr>
        <w:spacing w:line="240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EE6B2F">
        <w:rPr>
          <w:rFonts w:ascii="Arial" w:eastAsia="Times New Roman" w:hAnsi="Arial" w:cs="Arial"/>
          <w:color w:val="303233"/>
          <w:sz w:val="21"/>
          <w:szCs w:val="21"/>
          <w:shd w:val="clear" w:color="auto" w:fill="EDEFF0"/>
          <w:lang w:eastAsia="ru-RU"/>
        </w:rPr>
        <w:t>VMware</w:t>
      </w:r>
    </w:p>
    <w:sectPr w:rsidR="00515B02" w:rsidRPr="00EE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67D2"/>
    <w:multiLevelType w:val="multilevel"/>
    <w:tmpl w:val="4A6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8234C"/>
    <w:multiLevelType w:val="multilevel"/>
    <w:tmpl w:val="AF8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045A2"/>
    <w:multiLevelType w:val="multilevel"/>
    <w:tmpl w:val="573E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61133">
    <w:abstractNumId w:val="0"/>
  </w:num>
  <w:num w:numId="2" w16cid:durableId="1517571880">
    <w:abstractNumId w:val="1"/>
  </w:num>
  <w:num w:numId="3" w16cid:durableId="185521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2F"/>
    <w:rsid w:val="0027492E"/>
    <w:rsid w:val="007036B3"/>
    <w:rsid w:val="00D060AD"/>
    <w:rsid w:val="00E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1DE5"/>
  <w15:chartTrackingRefBased/>
  <w15:docId w15:val="{FAE930A2-8CFE-4AC2-969C-49C44EB0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B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E6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E6B2F"/>
    <w:rPr>
      <w:b/>
      <w:bCs/>
    </w:rPr>
  </w:style>
  <w:style w:type="character" w:customStyle="1" w:styleId="bloko-tagsection">
    <w:name w:val="bloko-tag__section"/>
    <w:basedOn w:val="a0"/>
    <w:rsid w:val="00EE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1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55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511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913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100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7795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64473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Туктибаев Марат</dc:creator>
  <cp:keywords/>
  <dc:description/>
  <cp:lastModifiedBy>Туктибаев Марат</cp:lastModifiedBy>
  <cp:revision>1</cp:revision>
  <dcterms:created xsi:type="dcterms:W3CDTF">2023-02-16T05:09:00Z</dcterms:created>
  <dcterms:modified xsi:type="dcterms:W3CDTF">2023-02-16T05:14:00Z</dcterms:modified>
</cp:coreProperties>
</file>